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2DB" w:rsidRPr="009002DB" w:rsidRDefault="009002DB" w:rsidP="009002DB">
      <w:pPr>
        <w:pStyle w:val="NormalWeb"/>
        <w:shd w:val="clear" w:color="auto" w:fill="FFFFFF"/>
        <w:spacing w:before="0" w:after="0" w:line="360" w:lineRule="atLeast"/>
        <w:textAlignment w:val="baseline"/>
        <w:rPr>
          <w:rFonts w:ascii="Open Sans" w:hAnsi="Open Sans" w:cs="Open Sans"/>
          <w:iCs/>
          <w:color w:val="444444"/>
          <w:sz w:val="21"/>
          <w:szCs w:val="21"/>
        </w:rPr>
      </w:pPr>
      <w:r w:rsidRPr="009002DB">
        <w:rPr>
          <w:rFonts w:ascii="Open Sans" w:hAnsi="Open Sans" w:cs="Open Sans"/>
          <w:b/>
          <w:bCs/>
          <w:iCs/>
          <w:color w:val="444444"/>
          <w:sz w:val="21"/>
          <w:szCs w:val="21"/>
          <w:bdr w:val="none" w:sz="0" w:space="0" w:color="auto" w:frame="1"/>
        </w:rPr>
        <w:t>Rechtsverbindliche Erklärung zur Einräumung von Nutzungsrechten</w:t>
      </w:r>
    </w:p>
    <w:p w:rsidR="001754B5" w:rsidRPr="001754B5" w:rsidRDefault="001754B5" w:rsidP="001754B5">
      <w:pPr>
        <w:pStyle w:val="NormalWeb"/>
        <w:shd w:val="clear" w:color="auto" w:fill="FFFFFF"/>
        <w:spacing w:line="360" w:lineRule="atLeast"/>
        <w:textAlignment w:val="baseline"/>
        <w:rPr>
          <w:rFonts w:ascii="Open Sans" w:hAnsi="Open Sans" w:cs="Open Sans"/>
          <w:iCs/>
          <w:color w:val="444444"/>
          <w:sz w:val="21"/>
          <w:szCs w:val="21"/>
        </w:rPr>
      </w:pPr>
      <w:r w:rsidRPr="001754B5">
        <w:rPr>
          <w:rFonts w:ascii="Open Sans" w:hAnsi="Open Sans" w:cs="Open Sans"/>
          <w:iCs/>
          <w:color w:val="444444"/>
          <w:sz w:val="21"/>
          <w:szCs w:val="21"/>
        </w:rPr>
        <w:t>Mit Bezug auf die Interdisziplinäre Fachtagung</w:t>
      </w:r>
      <w:r>
        <w:rPr>
          <w:rFonts w:ascii="Open Sans" w:hAnsi="Open Sans" w:cs="Open Sans"/>
          <w:iCs/>
          <w:color w:val="444444"/>
          <w:sz w:val="21"/>
          <w:szCs w:val="21"/>
        </w:rPr>
        <w:t xml:space="preserve"> </w:t>
      </w:r>
      <w:r w:rsidRPr="001754B5">
        <w:rPr>
          <w:rFonts w:ascii="Open Sans" w:hAnsi="Open Sans" w:cs="Open Sans"/>
          <w:b/>
          <w:iCs/>
          <w:color w:val="444444"/>
          <w:sz w:val="21"/>
          <w:szCs w:val="21"/>
        </w:rPr>
        <w:t>Mensch und Computer 2017</w:t>
      </w:r>
      <w:r w:rsidRPr="001754B5">
        <w:rPr>
          <w:rFonts w:ascii="Open Sans" w:hAnsi="Open Sans" w:cs="Open Sans"/>
          <w:iCs/>
          <w:color w:val="444444"/>
          <w:sz w:val="21"/>
          <w:szCs w:val="21"/>
        </w:rPr>
        <w:t xml:space="preserve"> (10.09-13.09.2017 in Regensburg)</w:t>
      </w:r>
      <w:r>
        <w:rPr>
          <w:rFonts w:ascii="Open Sans" w:hAnsi="Open Sans" w:cs="Open Sans"/>
          <w:iCs/>
          <w:color w:val="444444"/>
          <w:sz w:val="21"/>
          <w:szCs w:val="21"/>
        </w:rPr>
        <w:t xml:space="preserve">, </w:t>
      </w:r>
      <w:r w:rsidRPr="001754B5">
        <w:rPr>
          <w:rFonts w:ascii="Open Sans" w:hAnsi="Open Sans" w:cs="Open Sans"/>
          <w:iCs/>
          <w:color w:val="444444"/>
          <w:sz w:val="21"/>
          <w:szCs w:val="21"/>
        </w:rPr>
        <w:t>die von der Universität Regensburg und der OTH Regensburg durchgeführt wird (nachfolgend „Veranstalter“)</w:t>
      </w:r>
      <w:r>
        <w:rPr>
          <w:rFonts w:ascii="Open Sans" w:hAnsi="Open Sans" w:cs="Open Sans"/>
          <w:iCs/>
          <w:color w:val="444444"/>
          <w:sz w:val="21"/>
          <w:szCs w:val="21"/>
        </w:rPr>
        <w:t xml:space="preserve">, </w:t>
      </w:r>
      <w:r w:rsidRPr="001754B5">
        <w:rPr>
          <w:rFonts w:ascii="Open Sans" w:hAnsi="Open Sans" w:cs="Open Sans"/>
          <w:iCs/>
          <w:color w:val="444444"/>
          <w:sz w:val="21"/>
          <w:szCs w:val="21"/>
        </w:rPr>
        <w:t>beabsichtigen die Veranstalter die angenommenen Beiträge in einem elektronischen Tagungsband in den von der Gesellschaft für Informatik (nachfolgend „GI“) und der German Usability Professionals Association e.V. (nachfolgend „gUPA“) betriebenen Digitalen Bibliotheken (nachfolgend „DLs“) zu veröffentlichen. Als Autor eines der angenommen Beiträge gebe ich folgende Erklärung ab:</w:t>
      </w:r>
    </w:p>
    <w:p w:rsidR="001754B5" w:rsidRPr="001754B5" w:rsidRDefault="009002DB" w:rsidP="001754B5">
      <w:pPr>
        <w:pStyle w:val="NormalWeb"/>
        <w:shd w:val="clear" w:color="auto" w:fill="FFFFFF"/>
        <w:tabs>
          <w:tab w:val="left" w:pos="9072"/>
        </w:tabs>
        <w:spacing w:line="360" w:lineRule="atLeast"/>
        <w:textAlignment w:val="baseline"/>
        <w:rPr>
          <w:rFonts w:ascii="Open Sans" w:hAnsi="Open Sans" w:cs="Open Sans"/>
          <w:iCs/>
          <w:color w:val="444444"/>
          <w:sz w:val="21"/>
          <w:szCs w:val="21"/>
        </w:rPr>
      </w:pPr>
      <w:r w:rsidRPr="009002DB">
        <w:rPr>
          <w:rFonts w:ascii="Open Sans" w:hAnsi="Open Sans" w:cs="Open Sans"/>
          <w:iCs/>
          <w:color w:val="444444"/>
          <w:sz w:val="21"/>
          <w:szCs w:val="21"/>
        </w:rPr>
        <w:t xml:space="preserve">Im Rahmen des vorbezeichneten Vorhabens erklärt mit Einreichung der Endversion </w:t>
      </w:r>
      <w:r>
        <w:rPr>
          <w:rFonts w:ascii="Open Sans" w:hAnsi="Open Sans" w:cs="Open Sans"/>
          <w:iCs/>
          <w:color w:val="444444"/>
          <w:sz w:val="21"/>
          <w:szCs w:val="21"/>
        </w:rPr>
        <w:t>bei den Workshoporganisatoren</w:t>
      </w:r>
      <w:r w:rsidRPr="009002DB">
        <w:rPr>
          <w:rFonts w:ascii="Open Sans" w:hAnsi="Open Sans" w:cs="Open Sans"/>
          <w:iCs/>
          <w:color w:val="444444"/>
          <w:sz w:val="21"/>
          <w:szCs w:val="21"/>
        </w:rPr>
        <w:br/>
        <w:t>der/die Autor/inn/en („Autor/inn/en“)</w:t>
      </w:r>
      <w:r>
        <w:rPr>
          <w:rFonts w:ascii="Open Sans" w:hAnsi="Open Sans" w:cs="Open Sans"/>
          <w:iCs/>
          <w:color w:val="444444"/>
          <w:sz w:val="21"/>
          <w:szCs w:val="21"/>
        </w:rPr>
        <w:t xml:space="preserve"> </w:t>
      </w:r>
      <w:r w:rsidRPr="009002DB">
        <w:rPr>
          <w:rFonts w:ascii="Open Sans" w:hAnsi="Open Sans" w:cs="Open Sans"/>
          <w:iCs/>
          <w:color w:val="444444"/>
          <w:sz w:val="21"/>
          <w:szCs w:val="21"/>
          <w:u w:val="single"/>
        </w:rPr>
        <w:tab/>
      </w:r>
      <w:r>
        <w:rPr>
          <w:rFonts w:ascii="Open Sans" w:hAnsi="Open Sans" w:cs="Open Sans"/>
          <w:iCs/>
          <w:color w:val="444444"/>
          <w:sz w:val="21"/>
          <w:szCs w:val="21"/>
          <w:u w:val="single"/>
        </w:rPr>
        <w:br/>
        <w:t xml:space="preserve"> </w:t>
      </w:r>
      <w:r>
        <w:rPr>
          <w:rFonts w:ascii="Open Sans" w:hAnsi="Open Sans" w:cs="Open Sans"/>
          <w:iCs/>
          <w:color w:val="444444"/>
          <w:sz w:val="21"/>
          <w:szCs w:val="21"/>
          <w:u w:val="single"/>
        </w:rPr>
        <w:tab/>
      </w:r>
      <w:r w:rsidRPr="009002DB">
        <w:rPr>
          <w:rFonts w:ascii="Open Sans" w:hAnsi="Open Sans" w:cs="Open Sans"/>
          <w:iCs/>
          <w:color w:val="444444"/>
          <w:sz w:val="21"/>
          <w:szCs w:val="21"/>
        </w:rPr>
        <w:br/>
        <w:t>dass er / sie einen Beitrag („Werk“)</w:t>
      </w:r>
      <w:r>
        <w:rPr>
          <w:rFonts w:ascii="Open Sans" w:hAnsi="Open Sans" w:cs="Open Sans"/>
          <w:iCs/>
          <w:color w:val="444444"/>
          <w:sz w:val="21"/>
          <w:szCs w:val="21"/>
        </w:rPr>
        <w:t xml:space="preserve"> </w:t>
      </w:r>
      <w:r w:rsidRPr="009002DB">
        <w:rPr>
          <w:rFonts w:ascii="Open Sans" w:hAnsi="Open Sans" w:cs="Open Sans"/>
          <w:iCs/>
          <w:color w:val="444444"/>
          <w:sz w:val="21"/>
          <w:szCs w:val="21"/>
          <w:u w:val="single"/>
        </w:rPr>
        <w:tab/>
      </w:r>
      <w:r>
        <w:rPr>
          <w:rFonts w:ascii="Open Sans" w:hAnsi="Open Sans" w:cs="Open Sans"/>
          <w:iCs/>
          <w:color w:val="444444"/>
          <w:sz w:val="21"/>
          <w:szCs w:val="21"/>
          <w:u w:val="single"/>
        </w:rPr>
        <w:br/>
      </w:r>
      <w:r w:rsidRPr="009002DB">
        <w:rPr>
          <w:rFonts w:ascii="Open Sans" w:hAnsi="Open Sans" w:cs="Open Sans"/>
          <w:iCs/>
          <w:color w:val="444444"/>
          <w:sz w:val="21"/>
          <w:szCs w:val="21"/>
          <w:u w:val="single"/>
        </w:rPr>
        <w:t xml:space="preserve"> </w:t>
      </w:r>
      <w:r w:rsidRPr="009002DB">
        <w:rPr>
          <w:rFonts w:ascii="Open Sans" w:hAnsi="Open Sans" w:cs="Open Sans"/>
          <w:iCs/>
          <w:color w:val="444444"/>
          <w:sz w:val="21"/>
          <w:szCs w:val="21"/>
          <w:u w:val="single"/>
        </w:rPr>
        <w:tab/>
      </w:r>
      <w:r>
        <w:rPr>
          <w:rFonts w:ascii="Open Sans" w:hAnsi="Open Sans" w:cs="Open Sans"/>
          <w:iCs/>
          <w:color w:val="444444"/>
          <w:sz w:val="21"/>
          <w:szCs w:val="21"/>
          <w:u w:val="single"/>
        </w:rPr>
        <w:br/>
        <w:t xml:space="preserve"> </w:t>
      </w:r>
      <w:r>
        <w:rPr>
          <w:rFonts w:ascii="Open Sans" w:hAnsi="Open Sans" w:cs="Open Sans"/>
          <w:iCs/>
          <w:color w:val="444444"/>
          <w:sz w:val="21"/>
          <w:szCs w:val="21"/>
          <w:u w:val="single"/>
        </w:rPr>
        <w:tab/>
      </w:r>
      <w:r w:rsidRPr="009002DB">
        <w:rPr>
          <w:rFonts w:ascii="Open Sans" w:hAnsi="Open Sans" w:cs="Open Sans"/>
          <w:iCs/>
          <w:color w:val="444444"/>
          <w:sz w:val="21"/>
          <w:szCs w:val="21"/>
        </w:rPr>
        <w:br/>
      </w:r>
      <w:r w:rsidR="001754B5" w:rsidRPr="001754B5">
        <w:rPr>
          <w:rFonts w:ascii="Open Sans" w:hAnsi="Open Sans" w:cs="Open Sans"/>
          <w:iCs/>
          <w:color w:val="444444"/>
          <w:sz w:val="21"/>
          <w:szCs w:val="21"/>
        </w:rPr>
        <w:t>für den elektronischen Tagungs- bzw. Workshopband in den DLs zur Verfügung stellen und nach seinen/ihren Möglichkeiten an der Gestaltung des Beitrags für die DLs mitwirken wird/werden.</w:t>
      </w:r>
    </w:p>
    <w:p w:rsidR="001754B5" w:rsidRPr="001754B5" w:rsidRDefault="001754B5" w:rsidP="001754B5">
      <w:pPr>
        <w:pStyle w:val="NormalWeb"/>
        <w:shd w:val="clear" w:color="auto" w:fill="FFFFFF"/>
        <w:spacing w:line="360" w:lineRule="atLeast"/>
        <w:textAlignment w:val="baseline"/>
        <w:rPr>
          <w:rFonts w:ascii="Open Sans" w:hAnsi="Open Sans" w:cs="Open Sans"/>
          <w:iCs/>
          <w:color w:val="444444"/>
          <w:sz w:val="21"/>
          <w:szCs w:val="21"/>
        </w:rPr>
      </w:pPr>
      <w:r w:rsidRPr="001754B5">
        <w:rPr>
          <w:rFonts w:ascii="Open Sans" w:hAnsi="Open Sans" w:cs="Open Sans"/>
          <w:iCs/>
          <w:color w:val="444444"/>
          <w:sz w:val="21"/>
          <w:szCs w:val="21"/>
        </w:rPr>
        <w:t>Autor/inn/en überträgt/übertragen der GI und der gUPA das einfache, nicht-exklusive Recht, den oben genannten Beitrag im Rahmen der DL zu speichern, zu vervielfältigen, zu verbreiten, zu veröffentlichen und im Internet zum Abruf zur Verfügung zu stellen. Das einfache Recht der GI und der gUPA umfasst auch die Befugnis, den Beitrag in Datenbanken einzuspeichern und mit anderen Verfahren einschließlich von CD-ROM, DVD und Onl</w:t>
      </w:r>
      <w:r>
        <w:rPr>
          <w:rFonts w:ascii="Open Sans" w:hAnsi="Open Sans" w:cs="Open Sans"/>
          <w:iCs/>
          <w:color w:val="444444"/>
          <w:sz w:val="21"/>
          <w:szCs w:val="21"/>
        </w:rPr>
        <w:t>inediensten zu vervielfältigen.</w:t>
      </w:r>
    </w:p>
    <w:p w:rsidR="001754B5" w:rsidRDefault="001754B5" w:rsidP="001754B5">
      <w:pPr>
        <w:pStyle w:val="NormalWeb"/>
        <w:shd w:val="clear" w:color="auto" w:fill="FFFFFF"/>
        <w:spacing w:line="360" w:lineRule="atLeast"/>
        <w:textAlignment w:val="baseline"/>
        <w:rPr>
          <w:rFonts w:ascii="Open Sans" w:hAnsi="Open Sans" w:cs="Open Sans"/>
          <w:iCs/>
          <w:color w:val="444444"/>
          <w:sz w:val="21"/>
          <w:szCs w:val="21"/>
        </w:rPr>
      </w:pPr>
      <w:r w:rsidRPr="001754B5">
        <w:rPr>
          <w:rFonts w:ascii="Open Sans" w:hAnsi="Open Sans" w:cs="Open Sans"/>
          <w:iCs/>
          <w:color w:val="444444"/>
          <w:sz w:val="21"/>
          <w:szCs w:val="21"/>
        </w:rPr>
        <w:t>Die GI und die gUPA erhalten auch ein einfaches, nicht-exklusives Recht für</w:t>
      </w:r>
      <w:r>
        <w:rPr>
          <w:rFonts w:ascii="Open Sans" w:hAnsi="Open Sans" w:cs="Open Sans"/>
          <w:iCs/>
          <w:color w:val="444444"/>
          <w:sz w:val="21"/>
          <w:szCs w:val="21"/>
        </w:rPr>
        <w:t xml:space="preserve"> noch unbekannte Nutzungsarten.</w:t>
      </w:r>
    </w:p>
    <w:p w:rsidR="001754B5" w:rsidRDefault="001754B5" w:rsidP="001754B5">
      <w:pPr>
        <w:pStyle w:val="NormalWeb"/>
        <w:shd w:val="clear" w:color="auto" w:fill="FFFFFF"/>
        <w:spacing w:line="360" w:lineRule="atLeast"/>
        <w:textAlignment w:val="baseline"/>
        <w:rPr>
          <w:rFonts w:ascii="Open Sans" w:hAnsi="Open Sans" w:cs="Open Sans"/>
          <w:iCs/>
          <w:color w:val="444444"/>
          <w:sz w:val="21"/>
          <w:szCs w:val="21"/>
        </w:rPr>
      </w:pPr>
      <w:r w:rsidRPr="001754B5">
        <w:rPr>
          <w:rFonts w:ascii="Open Sans" w:hAnsi="Open Sans" w:cs="Open Sans"/>
          <w:iCs/>
          <w:color w:val="444444"/>
          <w:sz w:val="21"/>
          <w:szCs w:val="21"/>
        </w:rPr>
        <w:t>Autor/inn/en bestätigt, dass er/sie allein berechtigt ist/sind, über die urheberrechtlichen Nutzungsrechte an dem Werk zu verfügen. Er/sie bestätigt/en, dass durch die Verwertung des Werkes (einschließlich der enthaltenen Quellen, Abbildungen, Tabellen, etc.) keine Rechte und Ansprüche Dritter verletzt werden und dass er/sie bisher keine diesem Vertrag entgegenstehende Verfügung getroffen hat/haben. Autor/inn/en stellen den Veranstalter, die GI und die gUPA von allen Ansprüchen Dritter wegen der Verletzung ihrer Rechte durch sein/ihr Werk frei.</w:t>
      </w:r>
    </w:p>
    <w:p w:rsidR="001754B5" w:rsidRDefault="001754B5"/>
    <w:p w:rsidR="009002DB" w:rsidRDefault="009002DB"/>
    <w:p w:rsidR="009002DB" w:rsidRDefault="009002DB" w:rsidP="009002DB">
      <w:pPr>
        <w:tabs>
          <w:tab w:val="left" w:pos="4536"/>
        </w:tabs>
        <w:rPr>
          <w:u w:val="single"/>
        </w:rPr>
      </w:pPr>
      <w:r w:rsidRPr="009002DB">
        <w:rPr>
          <w:u w:val="single"/>
        </w:rPr>
        <w:tab/>
      </w:r>
    </w:p>
    <w:p w:rsidR="009002DB" w:rsidRPr="009002DB" w:rsidRDefault="009002DB" w:rsidP="009002DB">
      <w:pPr>
        <w:pStyle w:val="NormalWeb"/>
        <w:shd w:val="clear" w:color="auto" w:fill="FFFFFF"/>
        <w:spacing w:before="0" w:beforeAutospacing="0" w:after="0" w:afterAutospacing="0" w:line="360" w:lineRule="atLeast"/>
        <w:textAlignment w:val="baseline"/>
        <w:rPr>
          <w:rFonts w:ascii="Open Sans" w:hAnsi="Open Sans" w:cs="Open Sans"/>
          <w:iCs/>
          <w:color w:val="444444"/>
          <w:sz w:val="21"/>
          <w:szCs w:val="21"/>
        </w:rPr>
      </w:pPr>
      <w:bookmarkStart w:id="0" w:name="_GoBack"/>
      <w:bookmarkEnd w:id="0"/>
      <w:r w:rsidRPr="009002DB">
        <w:rPr>
          <w:rFonts w:ascii="Open Sans" w:hAnsi="Open Sans" w:cs="Open Sans"/>
          <w:iCs/>
          <w:color w:val="444444"/>
          <w:sz w:val="21"/>
          <w:szCs w:val="21"/>
        </w:rPr>
        <w:t>Ort, Unterschrift</w:t>
      </w:r>
    </w:p>
    <w:sectPr w:rsidR="009002DB" w:rsidRPr="009002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Open Sans">
    <w:altName w:val="Times New Roman"/>
    <w:charset w:val="00"/>
    <w:family w:val="swiss"/>
    <w:pitch w:val="variable"/>
    <w:sig w:usb0="E00002EF" w:usb1="4000205B" w:usb2="00000028" w:usb3="00000000" w:csb0="0000019F" w:csb1="00000000"/>
  </w:font>
  <w:font w:name="Calibri Light">
    <w:altName w:val="Lato Thin"/>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B"/>
    <w:rsid w:val="001754B5"/>
    <w:rsid w:val="002E5B8E"/>
    <w:rsid w:val="006A05E6"/>
    <w:rsid w:val="009002DB"/>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2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2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 Center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Weyers, Benjamin</dc:creator>
  <cp:keywords/>
  <dc:description/>
  <cp:lastModifiedBy>Raphael Wimmer</cp:lastModifiedBy>
  <cp:revision>3</cp:revision>
  <dcterms:created xsi:type="dcterms:W3CDTF">2016-06-23T09:46:00Z</dcterms:created>
  <dcterms:modified xsi:type="dcterms:W3CDTF">2017-07-07T16:19:00Z</dcterms:modified>
</cp:coreProperties>
</file>